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July 18th</w:t>
      </w:r>
      <w:r>
        <w:rPr>
          <w:b w:val="false"/>
          <w:bCs w:val="false"/>
          <w:sz w:val="26"/>
          <w:szCs w:val="26"/>
        </w:rPr>
        <w:t>,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Departmental Reports (Library)</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rPr>
      </w:pPr>
      <w:r>
        <w:rPr>
          <w:b/>
          <w:bCs/>
          <w:sz w:val="24"/>
          <w:szCs w:val="24"/>
        </w:rPr>
        <w:t xml:space="preserve">1.  </w:t>
      </w:r>
      <w:r>
        <w:rPr>
          <w:b/>
          <w:bCs/>
          <w:sz w:val="24"/>
          <w:szCs w:val="24"/>
        </w:rPr>
        <w:t>Variance to Mobile Home Ordinance – 360 2</w:t>
      </w:r>
      <w:r>
        <w:rPr>
          <w:b/>
          <w:bCs/>
          <w:sz w:val="24"/>
          <w:szCs w:val="24"/>
          <w:vertAlign w:val="superscript"/>
        </w:rPr>
        <w:t>nd</w:t>
      </w:r>
      <w:r>
        <w:rPr>
          <w:b/>
          <w:bCs/>
          <w:sz w:val="24"/>
          <w:szCs w:val="24"/>
        </w:rPr>
        <w:t xml:space="preserve"> Street  Jesse Lane.</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 xml:space="preserve">2.  </w:t>
      </w:r>
      <w:r>
        <w:rPr>
          <w:b/>
          <w:bCs/>
          <w:sz w:val="24"/>
          <w:szCs w:val="24"/>
        </w:rPr>
        <w:t>Variance to Mobile Home Ordinance – Smith Circle  Homer Stevens.</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 xml:space="preserve">3.  </w:t>
      </w:r>
      <w:r>
        <w:rPr>
          <w:b/>
          <w:bCs/>
          <w:sz w:val="24"/>
          <w:szCs w:val="24"/>
        </w:rPr>
        <w:t>Rezoning permission – 189 Industrial Blvd  Mr Shaw</w:t>
      </w:r>
      <w:r>
        <w:rPr>
          <w:b/>
          <w:bCs/>
          <w:sz w:val="24"/>
          <w:szCs w:val="24"/>
        </w:rPr>
        <w:t>.</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 xml:space="preserve">4.  </w:t>
      </w:r>
      <w:r>
        <w:rPr>
          <w:b/>
          <w:bCs/>
          <w:sz w:val="24"/>
          <w:szCs w:val="24"/>
        </w:rPr>
        <w:t>Adopt Resolution 2024-0718 fto accept the FEMA approved Rains County, Multi-Jurisdictional Hazard Mitigation Plan</w:t>
      </w:r>
      <w:r>
        <w:rPr>
          <w:b w:val="false"/>
          <w:bCs w:val="false"/>
          <w:sz w:val="24"/>
          <w:szCs w:val="24"/>
        </w:rPr>
        <w:t>.</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rPr>
      </w:pPr>
      <w:r>
        <w:rPr>
          <w:b w:val="false"/>
          <w:bCs w:val="false"/>
          <w:sz w:val="24"/>
          <w:szCs w:val="24"/>
        </w:rPr>
        <w:t xml:space="preserve">5.  </w:t>
      </w:r>
      <w:r>
        <w:rPr>
          <w:b/>
          <w:bCs/>
          <w:sz w:val="24"/>
          <w:szCs w:val="24"/>
        </w:rPr>
        <w:t>Adopt Paid Holidays for City of Point 2024-2025.</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b/>
          <w:bCs/>
          <w:sz w:val="24"/>
          <w:szCs w:val="24"/>
        </w:rPr>
        <w:t>6.  H &amp; F Wrecker -Permission to Auction 2 abandoned vehicles.  Review new fees for towing.</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b/>
          <w:bCs/>
          <w:sz w:val="24"/>
          <w:szCs w:val="24"/>
        </w:rPr>
        <w:t>7.  Approve Sabine River Authority FY 2025 Lake Fork &amp; Lake Tawakoni Budget.</w:t>
      </w:r>
    </w:p>
    <w:p>
      <w:pPr>
        <w:pStyle w:val="Normal"/>
        <w:spacing w:lineRule="auto" w:line="240" w:before="0" w:after="0"/>
        <w:jc w:val="left"/>
        <w:rPr>
          <w:b w:val="false"/>
          <w:b w:val="false"/>
          <w:bCs w:val="false"/>
        </w:rPr>
      </w:pPr>
      <w:r>
        <w:rPr>
          <w:b/>
          <w:bCs/>
          <w:sz w:val="24"/>
          <w:szCs w:val="24"/>
        </w:rPr>
        <w:t xml:space="preserve">8.  </w:t>
      </w:r>
      <w:r>
        <w:rPr>
          <w:b/>
          <w:bCs/>
          <w:sz w:val="24"/>
          <w:szCs w:val="24"/>
        </w:rPr>
        <w:t>Review and take action on Cyber Security Coverage.</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b/>
          <w:bCs/>
          <w:sz w:val="24"/>
          <w:szCs w:val="24"/>
        </w:rPr>
        <w:t>9.  Gaston/Waste Connection to increase pricing as of August 1, 2024.</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b/>
          <w:bCs/>
          <w:sz w:val="24"/>
          <w:szCs w:val="24"/>
        </w:rPr>
        <w:t>10.  Auction Water and Sewer Dump Truck.</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b/>
          <w:bCs/>
          <w:sz w:val="24"/>
          <w:szCs w:val="24"/>
        </w:rPr>
        <w:t>11.  Ordinance Chapter 2 Administration – Tammy Hooten (remove Article 6 Finance)</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b/>
          <w:bCs/>
          <w:sz w:val="24"/>
          <w:szCs w:val="24"/>
        </w:rPr>
        <w:t>12.  Ordinance Chapter 12 Parks &amp; Recreation – Angela Nelson</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b/>
          <w:bCs/>
          <w:sz w:val="24"/>
          <w:szCs w:val="24"/>
        </w:rPr>
        <w:t>13.  August 12</w:t>
      </w:r>
      <w:r>
        <w:rPr>
          <w:b/>
          <w:bCs/>
          <w:sz w:val="24"/>
          <w:szCs w:val="24"/>
          <w:vertAlign w:val="superscript"/>
        </w:rPr>
        <w:t>th</w:t>
      </w:r>
      <w:r>
        <w:rPr>
          <w:b/>
          <w:bCs/>
          <w:sz w:val="24"/>
          <w:szCs w:val="24"/>
        </w:rPr>
        <w:t xml:space="preserve"> 6:45pm Budget Workshop for General/Administrative.</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b/>
          <w:bCs/>
          <w:sz w:val="24"/>
          <w:szCs w:val="24"/>
        </w:rPr>
        <w:t>14.  Donation of 3 vehicles from Rains County Sherriffs Department.  Interlocal Partnership with Rains County Sherriffs Department for new radio system Tengo Tengo.</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b/>
          <w:bCs/>
          <w:sz w:val="24"/>
          <w:szCs w:val="24"/>
        </w:rPr>
        <w:t>15.  Executive Session – Pending litigation Hanner.  The Council reserves the right to break into executive session under section 551.074 (Personnel Matters).</w:t>
      </w:r>
    </w:p>
    <w:p>
      <w:pPr>
        <w:pStyle w:val="Normal"/>
        <w:spacing w:lineRule="auto" w:line="240" w:before="0" w:after="0"/>
        <w:jc w:val="left"/>
        <w:rPr>
          <w:b w:val="false"/>
          <w:b w:val="false"/>
          <w:bCs w:val="false"/>
        </w:rPr>
      </w:pPr>
      <w:r>
        <w:rPr/>
      </w:r>
    </w:p>
    <w:p>
      <w:pPr>
        <w:pStyle w:val="Normal"/>
        <w:spacing w:lineRule="auto" w:line="240" w:before="0" w:after="0"/>
        <w:jc w:val="left"/>
        <w:rPr>
          <w:b w:val="false"/>
          <w:b w:val="false"/>
          <w:bCs w:val="false"/>
        </w:rPr>
      </w:pPr>
      <w:r>
        <w:rPr/>
      </w:r>
    </w:p>
    <w:p>
      <w:pPr>
        <w:pStyle w:val="Normal"/>
        <w:spacing w:lineRule="auto" w:line="240" w:before="0" w:after="0"/>
        <w:jc w:val="left"/>
        <w:rPr>
          <w:sz w:val="24"/>
          <w:szCs w:val="24"/>
        </w:rPr>
      </w:pPr>
      <w:r>
        <w:rPr>
          <w:b w:val="false"/>
          <w:bCs w:val="false"/>
          <w:sz w:val="24"/>
          <w:szCs w:val="24"/>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w:t>
      </w:r>
      <w:r>
        <w:rPr>
          <w:b w:val="false"/>
          <w:bCs w:val="false"/>
          <w:sz w:val="24"/>
          <w:szCs w:val="24"/>
          <w:u w:val="none"/>
        </w:rPr>
        <w:t>July 15th</w:t>
      </w:r>
      <w:r>
        <w:rPr>
          <w:b w:val="false"/>
          <w:bCs w:val="false"/>
          <w:sz w:val="24"/>
          <w:szCs w:val="24"/>
          <w:u w:val="none"/>
        </w:rPr>
        <w:t>,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pPr>
    <w:r>
      <w:rPr>
        <w:sz w:val="20"/>
        <w:szCs w:val="20"/>
      </w:rPr>
      <w:t>July 18</w:t>
    </w:r>
    <w:r>
      <w:rPr>
        <w:sz w:val="20"/>
        <w:szCs w:val="20"/>
        <w:vertAlign w:val="superscript"/>
      </w:rPr>
      <w:t>th</w:t>
    </w:r>
    <w:r>
      <w:rPr>
        <w:sz w:val="20"/>
        <w:szCs w:val="20"/>
      </w:rPr>
      <w:t>, 2024  6:45pm -</w:t>
    </w:r>
    <w:r>
      <w:rPr>
        <w:sz w:val="20"/>
        <w:szCs w:val="20"/>
      </w:rPr>
      <w:t xml:space="preserve"> City Council Meeting</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5430</TotalTime>
  <Application>LibreOffice/7.3.0.3$Windows_X86_64 LibreOffice_project/0f246aa12d0eee4a0f7adcefbf7c878fc2238db3</Application>
  <AppVersion>15.0000</AppVersion>
  <Pages>3</Pages>
  <Words>424</Words>
  <Characters>2336</Characters>
  <CharactersWithSpaces>2770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2024-07-15T15:05:07Z</cp:lastPrinted>
  <dcterms:modified xsi:type="dcterms:W3CDTF">2024-07-15T15:03:56Z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