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PUBLIC HEARING AND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Thursday March 14th,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4"/>
          <w:szCs w:val="24"/>
        </w:rPr>
      </w:r>
    </w:p>
    <w:p>
      <w:pPr>
        <w:pStyle w:val="Normal"/>
        <w:spacing w:lineRule="auto" w:line="240" w:before="0" w:after="0"/>
        <w:jc w:val="center"/>
        <w:rPr>
          <w:b/>
          <w:b/>
          <w:bCs/>
        </w:rPr>
      </w:pPr>
      <w:r>
        <w:rPr>
          <w:b/>
          <w:bCs/>
          <w:sz w:val="26"/>
          <w:szCs w:val="26"/>
        </w:rPr>
        <w:t>NOTICE IS HEREBY GIVEN OF A PUBLIC HEARING AND CITY COUNCIL MEETING  OF THE CITY OF POINT, TEXAS TO BE HELD IN THE CITY HALL CHAMBERS AT 320 N LOCUST, POINT, TEXAS 75472 ON THURSDAY MARCH  14TH , 2024 PUBLIC HEARING 6:45PM REGULAR CITY COUNCIL MEETING TO BEGIN AFTER IN WHICH THE FOLLOWING ITEMS WILL BE CONSIDERED.</w:t>
      </w:r>
    </w:p>
    <w:p>
      <w:pPr>
        <w:pStyle w:val="Normal"/>
        <w:spacing w:lineRule="auto" w:line="240" w:before="0" w:after="0"/>
        <w:jc w:val="center"/>
        <w:rPr>
          <w:b/>
          <w:b/>
          <w:bCs/>
        </w:rPr>
      </w:pPr>
      <w:r>
        <w:rPr>
          <w:b/>
          <w:bCs/>
        </w:rPr>
      </w:r>
    </w:p>
    <w:p>
      <w:pPr>
        <w:pStyle w:val="Normal"/>
        <w:spacing w:lineRule="auto" w:line="240" w:before="0" w:after="0"/>
        <w:jc w:val="left"/>
        <w:rPr>
          <w:sz w:val="24"/>
          <w:szCs w:val="24"/>
        </w:rPr>
      </w:pPr>
      <w:r>
        <w:rPr>
          <w:b/>
          <w:bCs/>
          <w:sz w:val="24"/>
          <w:szCs w:val="24"/>
        </w:rPr>
        <w:t>PUBLIC HEARING:  A REQUEST BY FLETCHER, TO CONSIDER THE USE OF  LAND AT  428 HWY 69 POINT, TX TO BE USED AS A COMMERCIAL PROPERTY.</w:t>
      </w:r>
    </w:p>
    <w:p>
      <w:pPr>
        <w:pStyle w:val="Normal"/>
        <w:spacing w:lineRule="auto" w:line="240" w:before="0" w:after="0"/>
        <w:jc w:val="center"/>
        <w:rPr>
          <w:b w:val="false"/>
          <w:b w:val="false"/>
          <w:bCs w:val="false"/>
          <w:sz w:val="26"/>
          <w:szCs w:val="26"/>
        </w:rPr>
      </w:pPr>
      <w:r>
        <w:rPr>
          <w:b w:val="false"/>
          <w:bCs w:val="false"/>
          <w:sz w:val="24"/>
          <w:szCs w:val="24"/>
        </w:rPr>
      </w:r>
    </w:p>
    <w:p>
      <w:pPr>
        <w:pStyle w:val="Normal"/>
        <w:spacing w:lineRule="auto" w:line="240" w:before="0" w:after="0"/>
        <w:jc w:val="center"/>
        <w:rPr>
          <w:b w:val="false"/>
          <w:b w:val="false"/>
          <w:bCs w:val="false"/>
          <w:sz w:val="26"/>
          <w:szCs w:val="26"/>
        </w:rPr>
      </w:pPr>
      <w:r>
        <w:rPr>
          <w:b w:val="false"/>
          <w:bCs w:val="false"/>
          <w:sz w:val="24"/>
          <w:szCs w:val="24"/>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Departmental Reports</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w:t>
      </w:r>
      <w:r>
        <w:rPr>
          <w:b/>
          <w:bCs/>
          <w:sz w:val="24"/>
          <w:szCs w:val="24"/>
          <w:u w:val="single"/>
        </w:rPr>
        <w:t>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rPr>
      </w:pPr>
      <w:r>
        <w:rPr>
          <w:b/>
          <w:bCs/>
          <w:sz w:val="24"/>
          <w:szCs w:val="24"/>
        </w:rPr>
        <w:t>1.  Public Forum to hear any resident comments in regards to changing 428 Hwy 69 Point, Texas from Residential to Commercial.  (Open Floor to anyone who wishes to speak).</w:t>
      </w:r>
    </w:p>
    <w:p>
      <w:pPr>
        <w:pStyle w:val="Normal"/>
        <w:spacing w:lineRule="auto" w:line="240" w:before="0" w:after="0"/>
        <w:jc w:val="left"/>
        <w:rPr>
          <w:b/>
          <w:b/>
          <w:bCs/>
        </w:rPr>
      </w:pPr>
      <w:r>
        <w:rPr>
          <w:b/>
          <w:bCs/>
        </w:rPr>
      </w:r>
    </w:p>
    <w:p>
      <w:pPr>
        <w:pStyle w:val="Normal"/>
        <w:spacing w:lineRule="auto" w:line="240" w:before="0" w:after="0"/>
        <w:jc w:val="left"/>
        <w:rPr>
          <w:b/>
          <w:b/>
          <w:bCs/>
          <w:sz w:val="24"/>
          <w:szCs w:val="24"/>
        </w:rPr>
      </w:pPr>
      <w:r>
        <w:rPr>
          <w:b/>
          <w:bCs/>
          <w:sz w:val="24"/>
          <w:szCs w:val="24"/>
        </w:rPr>
        <w:t>2.  Joyce Riba to present Point Police Evidence Audit to Council.</w:t>
      </w:r>
    </w:p>
    <w:p>
      <w:pPr>
        <w:pStyle w:val="Normal"/>
        <w:spacing w:lineRule="auto" w:line="240" w:before="0" w:after="0"/>
        <w:jc w:val="left"/>
        <w:rPr>
          <w:b/>
          <w:b/>
          <w:bCs/>
        </w:rPr>
      </w:pPr>
      <w:r>
        <w:rPr>
          <w:b/>
          <w:bCs/>
        </w:rPr>
      </w:r>
    </w:p>
    <w:p>
      <w:pPr>
        <w:pStyle w:val="Normal"/>
        <w:spacing w:lineRule="auto" w:line="240" w:before="0" w:after="0"/>
        <w:jc w:val="left"/>
        <w:rPr/>
      </w:pPr>
      <w:r>
        <w:rPr>
          <w:b/>
          <w:bCs/>
          <w:sz w:val="24"/>
          <w:szCs w:val="24"/>
        </w:rPr>
        <w:t xml:space="preserve">3.  Discontinue Current Police Policy and Procedures Manual due to being plagiarized from another Agency.  </w:t>
      </w:r>
      <w:r>
        <w:rPr>
          <w:b/>
          <w:bCs/>
          <w:sz w:val="24"/>
          <w:szCs w:val="24"/>
        </w:rPr>
        <w:t>Develop</w:t>
      </w:r>
      <w:r>
        <w:rPr>
          <w:b/>
          <w:bCs/>
          <w:sz w:val="24"/>
          <w:szCs w:val="24"/>
        </w:rPr>
        <w:t xml:space="preserve"> New Police Policy and Procedure Manual.</w:t>
      </w:r>
    </w:p>
    <w:p>
      <w:pPr>
        <w:pStyle w:val="Normal"/>
        <w:spacing w:lineRule="auto" w:line="240" w:before="0" w:after="0"/>
        <w:jc w:val="left"/>
        <w:rPr>
          <w:b/>
          <w:b/>
          <w:bCs/>
        </w:rPr>
      </w:pPr>
      <w:r>
        <w:rPr>
          <w:b/>
          <w:bCs/>
        </w:rPr>
      </w:r>
    </w:p>
    <w:p>
      <w:pPr>
        <w:pStyle w:val="Normal"/>
        <w:spacing w:lineRule="auto" w:line="240" w:before="0" w:after="0"/>
        <w:jc w:val="left"/>
        <w:rPr>
          <w:b/>
          <w:b/>
          <w:bCs/>
          <w:sz w:val="24"/>
          <w:szCs w:val="24"/>
        </w:rPr>
      </w:pPr>
      <w:r>
        <w:rPr>
          <w:b/>
          <w:bCs/>
          <w:sz w:val="24"/>
          <w:szCs w:val="24"/>
        </w:rPr>
        <w:t>4.  Close all checking and savings accounts at Austin Bank and move all funds to EDC Fund account at American National Bank.</w:t>
      </w:r>
    </w:p>
    <w:p>
      <w:pPr>
        <w:pStyle w:val="Normal"/>
        <w:spacing w:lineRule="auto" w:line="240" w:before="0" w:after="0"/>
        <w:jc w:val="left"/>
        <w:rPr>
          <w:b/>
          <w:b/>
          <w:bCs/>
        </w:rPr>
      </w:pPr>
      <w:r>
        <w:rPr>
          <w:b/>
          <w:bCs/>
        </w:rPr>
      </w:r>
    </w:p>
    <w:p>
      <w:pPr>
        <w:pStyle w:val="Normal"/>
        <w:spacing w:lineRule="auto" w:line="240" w:before="0" w:after="0"/>
        <w:jc w:val="left"/>
        <w:rPr>
          <w:b/>
          <w:b/>
          <w:bCs/>
          <w:sz w:val="24"/>
          <w:szCs w:val="24"/>
        </w:rPr>
      </w:pPr>
      <w:r>
        <w:rPr>
          <w:b/>
          <w:bCs/>
          <w:sz w:val="24"/>
          <w:szCs w:val="24"/>
        </w:rPr>
        <w:t>5.  Council to name Mayor Pro-Tem.</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t>6.  Budget line item transfer of $25,000 from General City  (701-021) to Point Police Department to cover Code Enforcement payroll liabilities.  The Point Police Chief has accepted Code Enforcement to be added to the Police Department.</w:t>
      </w:r>
    </w:p>
    <w:p>
      <w:pPr>
        <w:pStyle w:val="Normal"/>
        <w:spacing w:lineRule="auto" w:line="240" w:before="0" w:after="0"/>
        <w:jc w:val="left"/>
        <w:rPr>
          <w:b/>
          <w:b/>
          <w:bCs/>
        </w:rPr>
      </w:pPr>
      <w:r>
        <w:rPr>
          <w:b/>
          <w:bCs/>
        </w:rPr>
      </w:r>
    </w:p>
    <w:p>
      <w:pPr>
        <w:pStyle w:val="Normal"/>
        <w:spacing w:lineRule="auto" w:line="240" w:before="0" w:after="0"/>
        <w:jc w:val="left"/>
        <w:rPr>
          <w:b/>
          <w:b/>
          <w:bCs/>
          <w:sz w:val="24"/>
          <w:szCs w:val="24"/>
        </w:rPr>
      </w:pPr>
      <w:r>
        <w:rPr>
          <w:b/>
          <w:bCs/>
          <w:sz w:val="24"/>
          <w:szCs w:val="24"/>
        </w:rPr>
        <w:t>7.  TIPS Program – Presenter Rick Ogden</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8.  Permission to go out for RFP for Banks, City Contract for Banking Needs.</w:t>
      </w:r>
    </w:p>
    <w:p>
      <w:pPr>
        <w:pStyle w:val="Normal"/>
        <w:spacing w:lineRule="auto" w:line="240" w:before="0" w:after="0"/>
        <w:jc w:val="left"/>
        <w:rPr>
          <w:b/>
          <w:b/>
          <w:bCs/>
        </w:rPr>
      </w:pPr>
      <w:r>
        <w:rPr>
          <w:b/>
          <w:bCs/>
        </w:rPr>
      </w:r>
    </w:p>
    <w:p>
      <w:pPr>
        <w:pStyle w:val="Normal"/>
        <w:spacing w:lineRule="auto" w:line="240" w:before="0" w:after="0"/>
        <w:jc w:val="left"/>
        <w:rPr/>
      </w:pPr>
      <w:r>
        <w:rPr>
          <w:b/>
          <w:bCs/>
          <w:sz w:val="24"/>
          <w:szCs w:val="24"/>
        </w:rPr>
        <w:t>9.  Move Duplex to 212 Third Street – Jody Northcutt.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pPr>
      <w:r>
        <w:rPr>
          <w:b/>
          <w:bCs/>
          <w:sz w:val="24"/>
          <w:szCs w:val="24"/>
        </w:rPr>
        <w:t>10.  Introduce and accept IPC 2018 Building Regulations for City of Point.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pPr>
      <w:r>
        <w:rPr>
          <w:b/>
          <w:bCs/>
          <w:sz w:val="24"/>
          <w:szCs w:val="24"/>
        </w:rPr>
        <w:t>11.  Public Meeting Eclipse</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March 11th,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w:t>
      </w:r>
      <w:r>
        <w:rPr>
          <w:b w:val="false"/>
          <w:bCs w:val="false"/>
          <w:sz w:val="24"/>
          <w:szCs w:val="24"/>
          <w:u w:val="none"/>
        </w:rPr>
        <w:t xml:space="preserve">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r>
    </w:p>
    <w:p>
      <w:pPr>
        <w:pStyle w:val="Normal"/>
        <w:spacing w:lineRule="auto" w:line="240" w:before="0" w:after="0"/>
        <w:jc w:val="left"/>
        <w:rPr>
          <w:b w:val="false"/>
          <w:b w:val="false"/>
          <w:bCs w:val="false"/>
          <w:sz w:val="24"/>
          <w:szCs w:val="24"/>
          <w:u w:val="none"/>
        </w:rPr>
      </w:pPr>
      <w:r>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 xml:space="preserve">Public Hearing and </w:t>
    </w:r>
    <w:r>
      <w:rPr>
        <w:sz w:val="20"/>
        <w:szCs w:val="20"/>
      </w:rPr>
      <w:t xml:space="preserve">General Council Meeting Agenda </w:t>
    </w:r>
    <w:r>
      <w:rPr>
        <w:sz w:val="20"/>
        <w:szCs w:val="20"/>
      </w:rPr>
      <w:t>March 14th</w:t>
    </w:r>
    <w:r>
      <w:rPr>
        <w:sz w:val="20"/>
        <w:szCs w:val="20"/>
      </w:rPr>
      <w:t xml:space="preserve">, 2024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5402</TotalTime>
  <Application>LibreOffice/7.3.0.3$Windows_X86_64 LibreOffice_project/0f246aa12d0eee4a0f7adcefbf7c878fc2238db3</Application>
  <AppVersion>15.0000</AppVersion>
  <Pages>3</Pages>
  <Words>497</Words>
  <Characters>2553</Characters>
  <CharactersWithSpaces>3057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2024-03-11T10:16:52Z</cp:lastPrinted>
  <dcterms:modified xsi:type="dcterms:W3CDTF">2024-03-11T10:46:57Z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